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C5353" w14:textId="77777777" w:rsidR="00753B0B" w:rsidRDefault="00753B0B" w:rsidP="00753B0B">
      <w:pPr>
        <w:jc w:val="center"/>
        <w:rPr>
          <w:rFonts w:ascii="Garamond" w:hAnsi="Garamond" w:cs="Garamond"/>
          <w:b/>
          <w:bCs/>
          <w:sz w:val="24"/>
          <w:szCs w:val="24"/>
        </w:rPr>
      </w:pPr>
      <w:r>
        <w:rPr>
          <w:rFonts w:ascii="Garamond" w:hAnsi="Garamond" w:cs="Garamond"/>
          <w:b/>
          <w:bCs/>
          <w:sz w:val="24"/>
          <w:szCs w:val="24"/>
        </w:rPr>
        <w:t xml:space="preserve">Regulamin pisemnego przetargu nieograniczonego </w:t>
      </w:r>
      <w:r>
        <w:rPr>
          <w:rFonts w:ascii="Garamond" w:hAnsi="Garamond" w:cs="Garamond"/>
          <w:b/>
          <w:bCs/>
          <w:sz w:val="24"/>
          <w:szCs w:val="24"/>
        </w:rPr>
        <w:br/>
        <w:t xml:space="preserve">na sprzedaż samochodu osobowego </w:t>
      </w:r>
      <w:r>
        <w:rPr>
          <w:rFonts w:ascii="Garamond" w:eastAsia="Garamond" w:hAnsi="Garamond" w:cs="Garamond"/>
          <w:b/>
          <w:bCs/>
          <w:sz w:val="24"/>
          <w:szCs w:val="24"/>
        </w:rPr>
        <w:br/>
      </w:r>
      <w:r>
        <w:rPr>
          <w:rFonts w:ascii="Garamond" w:hAnsi="Garamond" w:cs="Garamond"/>
          <w:b/>
          <w:bCs/>
          <w:sz w:val="24"/>
          <w:szCs w:val="24"/>
        </w:rPr>
        <w:t>będącego własnością Powiatu Tucholskiego</w:t>
      </w:r>
    </w:p>
    <w:p w14:paraId="34D57257" w14:textId="77777777" w:rsidR="00753B0B" w:rsidRDefault="00753B0B" w:rsidP="00753B0B">
      <w:pPr>
        <w:jc w:val="center"/>
        <w:rPr>
          <w:rFonts w:ascii="Garamond" w:hAnsi="Garamond" w:cs="Garamond"/>
          <w:b/>
          <w:bCs/>
          <w:sz w:val="24"/>
          <w:szCs w:val="24"/>
        </w:rPr>
      </w:pPr>
      <w:r>
        <w:rPr>
          <w:rFonts w:ascii="Garamond" w:hAnsi="Garamond" w:cs="Garamond"/>
          <w:b/>
          <w:bCs/>
          <w:sz w:val="24"/>
          <w:szCs w:val="24"/>
        </w:rPr>
        <w:t>§1.</w:t>
      </w:r>
    </w:p>
    <w:p w14:paraId="7B904F9D" w14:textId="77777777" w:rsidR="00753B0B" w:rsidRDefault="00753B0B" w:rsidP="00753B0B">
      <w:pPr>
        <w:ind w:left="46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1. Organizatorem przetargu pisemnego nieograniczonego, zwanego dalej ,,przetargiem” jest Starosta Tucholski, ul. Pocztowa 7, 89-500 Tuchola.</w:t>
      </w:r>
    </w:p>
    <w:p w14:paraId="6A4B3C55" w14:textId="77777777" w:rsidR="00753B0B" w:rsidRDefault="00753B0B" w:rsidP="00753B0B">
      <w:pPr>
        <w:ind w:left="46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 xml:space="preserve">2. </w:t>
      </w:r>
      <w:r>
        <w:rPr>
          <w:rFonts w:ascii="Garamond" w:hAnsi="Garamond" w:cs="Garamond"/>
          <w:sz w:val="24"/>
          <w:szCs w:val="24"/>
        </w:rPr>
        <w:t xml:space="preserve">Przedmiotem sprzedaży jest samochód osobowy marki Volkswagen </w:t>
      </w:r>
      <w:proofErr w:type="spellStart"/>
      <w:r>
        <w:rPr>
          <w:rFonts w:ascii="Garamond" w:hAnsi="Garamond" w:cs="Garamond"/>
          <w:sz w:val="24"/>
          <w:szCs w:val="24"/>
        </w:rPr>
        <w:t>Caddy</w:t>
      </w:r>
      <w:proofErr w:type="spellEnd"/>
      <w:r>
        <w:rPr>
          <w:rFonts w:ascii="Garamond" w:hAnsi="Garamond" w:cs="Garamond"/>
          <w:sz w:val="24"/>
          <w:szCs w:val="24"/>
        </w:rPr>
        <w:t xml:space="preserve"> o nr rej. CTU 50LM, stanowiący mienie Powiatu Tucholskiego</w:t>
      </w:r>
      <w:r>
        <w:rPr>
          <w:rFonts w:ascii="Garamond" w:eastAsia="Garamond" w:hAnsi="Garamond" w:cs="Garamond"/>
          <w:sz w:val="24"/>
          <w:szCs w:val="24"/>
        </w:rPr>
        <w:t xml:space="preserve">. Cena wywoławcza samochodu wynosi </w:t>
      </w:r>
      <w:r>
        <w:rPr>
          <w:rFonts w:ascii="Garamond" w:hAnsi="Garamond" w:cs="Arial"/>
          <w:b/>
          <w:sz w:val="24"/>
          <w:szCs w:val="24"/>
        </w:rPr>
        <w:t>14.500,00 zł brutto</w:t>
      </w:r>
      <w:r>
        <w:rPr>
          <w:rFonts w:ascii="Garamond" w:hAnsi="Garamond" w:cs="Arial"/>
          <w:sz w:val="24"/>
          <w:szCs w:val="24"/>
        </w:rPr>
        <w:t xml:space="preserve"> (słownie: czternaście tysięcy pięćset złotych 00/100).</w:t>
      </w:r>
    </w:p>
    <w:p w14:paraId="63568449" w14:textId="77777777" w:rsidR="00753B0B" w:rsidRDefault="00753B0B" w:rsidP="00753B0B">
      <w:p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Dane szczegółowe: </w:t>
      </w:r>
    </w:p>
    <w:p w14:paraId="091DC495" w14:textId="77777777" w:rsidR="00753B0B" w:rsidRDefault="00753B0B" w:rsidP="00753B0B">
      <w:pPr>
        <w:numPr>
          <w:ilvl w:val="0"/>
          <w:numId w:val="1"/>
        </w:num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Marka i typ pojazdu: samochód  ciężarowy marki Volkswagen </w:t>
      </w:r>
      <w:proofErr w:type="spellStart"/>
      <w:r>
        <w:rPr>
          <w:rFonts w:ascii="Garamond" w:hAnsi="Garamond"/>
          <w:sz w:val="24"/>
          <w:szCs w:val="24"/>
        </w:rPr>
        <w:t>Caddy</w:t>
      </w:r>
      <w:proofErr w:type="spellEnd"/>
      <w:r>
        <w:rPr>
          <w:rFonts w:ascii="Garamond" w:hAnsi="Garamond"/>
          <w:sz w:val="24"/>
          <w:szCs w:val="24"/>
        </w:rPr>
        <w:t>, poj. 1896 cm</w:t>
      </w:r>
      <w:r>
        <w:rPr>
          <w:rFonts w:ascii="Garamond" w:hAnsi="Garamond"/>
          <w:sz w:val="24"/>
          <w:szCs w:val="24"/>
          <w:vertAlign w:val="superscript"/>
        </w:rPr>
        <w:t>3</w:t>
      </w:r>
    </w:p>
    <w:p w14:paraId="560B365C" w14:textId="77777777" w:rsidR="00753B0B" w:rsidRDefault="00753B0B" w:rsidP="00753B0B">
      <w:pPr>
        <w:numPr>
          <w:ilvl w:val="0"/>
          <w:numId w:val="1"/>
        </w:num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Numer rej.: CTU 50LM , Nr identyfikacyjny: (VIN) WV1ZZZ2KZ6X017927</w:t>
      </w:r>
    </w:p>
    <w:p w14:paraId="07314409" w14:textId="77777777" w:rsidR="00753B0B" w:rsidRDefault="00753B0B" w:rsidP="00753B0B">
      <w:pPr>
        <w:numPr>
          <w:ilvl w:val="0"/>
          <w:numId w:val="1"/>
        </w:num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Rodzaj powłoki lakierniczej: niebieski 2-warstwowy typu </w:t>
      </w:r>
      <w:proofErr w:type="spellStart"/>
      <w:r>
        <w:rPr>
          <w:rFonts w:ascii="Garamond" w:hAnsi="Garamond"/>
          <w:sz w:val="24"/>
          <w:szCs w:val="24"/>
        </w:rPr>
        <w:t>uni</w:t>
      </w:r>
      <w:proofErr w:type="spellEnd"/>
    </w:p>
    <w:p w14:paraId="080BD43B" w14:textId="77777777" w:rsidR="00753B0B" w:rsidRDefault="00753B0B" w:rsidP="00753B0B">
      <w:pPr>
        <w:numPr>
          <w:ilvl w:val="0"/>
          <w:numId w:val="1"/>
        </w:num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Pojemność/moc silnika: 1896 cm</w:t>
      </w:r>
      <w:r>
        <w:rPr>
          <w:rFonts w:ascii="Garamond" w:hAnsi="Garamond"/>
          <w:sz w:val="24"/>
          <w:szCs w:val="24"/>
          <w:vertAlign w:val="superscript"/>
        </w:rPr>
        <w:t>3</w:t>
      </w:r>
      <w:r>
        <w:rPr>
          <w:rFonts w:ascii="Garamond" w:hAnsi="Garamond"/>
          <w:sz w:val="24"/>
          <w:szCs w:val="24"/>
        </w:rPr>
        <w:t>/77kW (105 KM)</w:t>
      </w:r>
    </w:p>
    <w:p w14:paraId="48D98F6F" w14:textId="77777777" w:rsidR="00753B0B" w:rsidRDefault="00753B0B" w:rsidP="00753B0B">
      <w:pPr>
        <w:numPr>
          <w:ilvl w:val="0"/>
          <w:numId w:val="1"/>
        </w:num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Rok produkcji: 2005</w:t>
      </w:r>
    </w:p>
    <w:p w14:paraId="5D607169" w14:textId="77777777" w:rsidR="00753B0B" w:rsidRDefault="00753B0B" w:rsidP="00753B0B">
      <w:pPr>
        <w:numPr>
          <w:ilvl w:val="0"/>
          <w:numId w:val="1"/>
        </w:num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Nadwozie: Kombi ( uniwersalne) 4 drzwiowe, 5 osobowe</w:t>
      </w:r>
    </w:p>
    <w:p w14:paraId="57EBAC0C" w14:textId="77777777" w:rsidR="00753B0B" w:rsidRDefault="00753B0B" w:rsidP="00753B0B">
      <w:pPr>
        <w:numPr>
          <w:ilvl w:val="0"/>
          <w:numId w:val="1"/>
        </w:num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Data pierwszej rejestracji: 15.03.2006 r.</w:t>
      </w:r>
    </w:p>
    <w:p w14:paraId="07343F93" w14:textId="77777777" w:rsidR="00753B0B" w:rsidRDefault="00753B0B" w:rsidP="00753B0B">
      <w:pPr>
        <w:numPr>
          <w:ilvl w:val="0"/>
          <w:numId w:val="1"/>
        </w:num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Przebieg w km: 304 383 km (stan na 12.03.2024)</w:t>
      </w:r>
    </w:p>
    <w:p w14:paraId="7A779D80" w14:textId="77777777" w:rsidR="00753B0B" w:rsidRDefault="00753B0B" w:rsidP="00753B0B">
      <w:pPr>
        <w:numPr>
          <w:ilvl w:val="0"/>
          <w:numId w:val="1"/>
        </w:num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Badanie techniczne ważne do: 28.02.2025 r.</w:t>
      </w:r>
    </w:p>
    <w:p w14:paraId="59E2330E" w14:textId="77777777" w:rsidR="00753B0B" w:rsidRDefault="00753B0B" w:rsidP="00753B0B">
      <w:pPr>
        <w:ind w:left="46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3. Otwarcie ofert w p</w:t>
      </w:r>
      <w:r>
        <w:rPr>
          <w:rFonts w:ascii="Garamond" w:hAnsi="Garamond"/>
          <w:sz w:val="24"/>
          <w:szCs w:val="24"/>
        </w:rPr>
        <w:t xml:space="preserve">rzetargu na zbycie ww. samochodu odbędzie się w dniu </w:t>
      </w:r>
      <w:r>
        <w:rPr>
          <w:rFonts w:ascii="Garamond" w:hAnsi="Garamond"/>
          <w:b/>
          <w:sz w:val="24"/>
          <w:szCs w:val="24"/>
        </w:rPr>
        <w:t xml:space="preserve">21 marca 2024 r. </w:t>
      </w:r>
      <w:r>
        <w:rPr>
          <w:rFonts w:ascii="Garamond" w:hAnsi="Garamond"/>
          <w:b/>
          <w:sz w:val="24"/>
          <w:szCs w:val="24"/>
        </w:rPr>
        <w:br/>
        <w:t>o godz. 10</w:t>
      </w:r>
      <w:r>
        <w:rPr>
          <w:rFonts w:ascii="Garamond" w:hAnsi="Garamond"/>
          <w:b/>
          <w:sz w:val="24"/>
          <w:szCs w:val="24"/>
          <w:vertAlign w:val="superscript"/>
        </w:rPr>
        <w:t>30</w:t>
      </w:r>
      <w:r>
        <w:rPr>
          <w:rFonts w:ascii="Garamond" w:hAnsi="Garamond"/>
          <w:sz w:val="24"/>
          <w:szCs w:val="24"/>
        </w:rPr>
        <w:t xml:space="preserve"> w siedzibie Starostwa Powiatowego w Tucholi, ul. Pocztowa 7, sala nr 312.</w:t>
      </w:r>
    </w:p>
    <w:p w14:paraId="55CD8E28" w14:textId="77777777" w:rsidR="00753B0B" w:rsidRDefault="00753B0B" w:rsidP="00753B0B">
      <w:pPr>
        <w:ind w:left="46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4. Samochód można oglądać w dniach od poniedziałku do piątku, po wcześniejszym telefonicznym (tel. 52 5590744) uzgodnieniu dokładnej godziny, w miejscu zaparkowania pojazdu tj. na parkingu w Powiatowym Centrum Wsparcia w Tucholi, ul Kościuszki 16 w godzinach 10:00-13:00. Szczegółowych informacji o przetargu oraz danych dot. samochodu udziela p. Jacek Lorczak pod nr tel. 52 5590744.</w:t>
      </w:r>
    </w:p>
    <w:p w14:paraId="49D367DA" w14:textId="77777777" w:rsidR="00753B0B" w:rsidRDefault="00753B0B" w:rsidP="00753B0B">
      <w:pPr>
        <w:jc w:val="center"/>
        <w:rPr>
          <w:rFonts w:ascii="Garamond" w:hAnsi="Garamond" w:cs="Garamond"/>
          <w:b/>
          <w:bCs/>
          <w:sz w:val="24"/>
          <w:szCs w:val="24"/>
        </w:rPr>
      </w:pPr>
      <w:r>
        <w:rPr>
          <w:rFonts w:ascii="Garamond" w:hAnsi="Garamond" w:cs="Garamond"/>
          <w:b/>
          <w:bCs/>
          <w:sz w:val="24"/>
          <w:szCs w:val="24"/>
        </w:rPr>
        <w:t>§2.</w:t>
      </w:r>
    </w:p>
    <w:p w14:paraId="4E43EF6F" w14:textId="77777777" w:rsidR="00753B0B" w:rsidRDefault="00753B0B" w:rsidP="00753B0B">
      <w:pPr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 xml:space="preserve">Przetarg na sprzedaż pojazdu ma formę publicznego przetargu pisemnego nieograniczonego. </w:t>
      </w:r>
      <w:r>
        <w:rPr>
          <w:rFonts w:ascii="Garamond" w:hAnsi="Garamond" w:cs="Garamond"/>
          <w:bCs/>
          <w:sz w:val="24"/>
          <w:szCs w:val="24"/>
        </w:rPr>
        <w:br/>
      </w:r>
      <w:r>
        <w:rPr>
          <w:rFonts w:ascii="Garamond" w:hAnsi="Garamond" w:cs="Garamond"/>
          <w:sz w:val="24"/>
          <w:szCs w:val="24"/>
        </w:rPr>
        <w:t>W przetargu mogą brać udział osoby fizyczne i prawne.</w:t>
      </w:r>
    </w:p>
    <w:p w14:paraId="1F455BFA" w14:textId="77777777" w:rsidR="00753B0B" w:rsidRDefault="00753B0B" w:rsidP="00753B0B">
      <w:pPr>
        <w:spacing w:after="240"/>
        <w:jc w:val="center"/>
        <w:rPr>
          <w:rFonts w:ascii="Garamond" w:hAnsi="Garamond" w:cs="Garamond"/>
          <w:b/>
          <w:bCs/>
          <w:sz w:val="24"/>
          <w:szCs w:val="24"/>
        </w:rPr>
      </w:pPr>
      <w:r>
        <w:rPr>
          <w:rFonts w:ascii="Garamond" w:hAnsi="Garamond" w:cs="Garamond"/>
          <w:b/>
          <w:bCs/>
          <w:sz w:val="24"/>
          <w:szCs w:val="24"/>
        </w:rPr>
        <w:t>§3.</w:t>
      </w:r>
    </w:p>
    <w:p w14:paraId="42E659D1" w14:textId="77777777" w:rsidR="00753B0B" w:rsidRDefault="00753B0B" w:rsidP="00753B0B">
      <w:pPr>
        <w:numPr>
          <w:ilvl w:val="3"/>
          <w:numId w:val="2"/>
        </w:numPr>
        <w:ind w:left="284" w:hanging="284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 xml:space="preserve">Przetarg przeprowadza komisja złożona z minimum trzech osób, z których jedna pełni funkcję przewodniczącego. </w:t>
      </w:r>
    </w:p>
    <w:p w14:paraId="1A107228" w14:textId="77777777" w:rsidR="00753B0B" w:rsidRDefault="00753B0B" w:rsidP="00753B0B">
      <w:pPr>
        <w:numPr>
          <w:ilvl w:val="3"/>
          <w:numId w:val="2"/>
        </w:numPr>
        <w:ind w:left="284" w:hanging="284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lastRenderedPageBreak/>
        <w:t>W przetargu nie mogą uczestniczyć osoby wchodzące w skład komisji przetargowej oraz osoby bliskie tym osobom, a także osoby, które pozostają z członkami komisji przetargowej w takim stosunku prawnym lub faktycznym, że może budzić to uzasadnione wątpliwości, co do bezstronności komisji przetargowej.</w:t>
      </w:r>
    </w:p>
    <w:p w14:paraId="03F82A19" w14:textId="77777777" w:rsidR="00753B0B" w:rsidRDefault="00753B0B" w:rsidP="00753B0B">
      <w:pPr>
        <w:spacing w:after="240"/>
        <w:jc w:val="center"/>
        <w:rPr>
          <w:rFonts w:ascii="Garamond" w:hAnsi="Garamond" w:cs="Garamond"/>
          <w:b/>
          <w:bCs/>
          <w:sz w:val="24"/>
          <w:szCs w:val="24"/>
        </w:rPr>
      </w:pPr>
      <w:r>
        <w:rPr>
          <w:rFonts w:ascii="Garamond" w:hAnsi="Garamond" w:cs="Garamond"/>
          <w:b/>
          <w:bCs/>
          <w:sz w:val="24"/>
          <w:szCs w:val="24"/>
        </w:rPr>
        <w:t>§4.</w:t>
      </w:r>
    </w:p>
    <w:p w14:paraId="6273B215" w14:textId="77777777" w:rsidR="00753B0B" w:rsidRDefault="00753B0B" w:rsidP="00753B0B">
      <w:pPr>
        <w:numPr>
          <w:ilvl w:val="0"/>
          <w:numId w:val="3"/>
        </w:numPr>
        <w:ind w:left="284" w:hanging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Podmioty zainteresowane zakupem pojazdu zobowiązane są do złożenia pisemnej oferty zawierającej dane: imię, nazwisko, nazwę podmiotu, adres, telefon oraz oferowaną cenę zakupu, według wzoru stanowiącego </w:t>
      </w:r>
      <w:r>
        <w:rPr>
          <w:rFonts w:ascii="Garamond" w:hAnsi="Garamond"/>
          <w:b/>
          <w:sz w:val="24"/>
          <w:szCs w:val="24"/>
        </w:rPr>
        <w:t>załącznik nr 1</w:t>
      </w:r>
      <w:r>
        <w:rPr>
          <w:rFonts w:ascii="Garamond" w:hAnsi="Garamond"/>
          <w:sz w:val="24"/>
          <w:szCs w:val="24"/>
        </w:rPr>
        <w:t xml:space="preserve"> do niniejszego regulaminu w terminie </w:t>
      </w:r>
      <w:r>
        <w:rPr>
          <w:rFonts w:ascii="Garamond" w:hAnsi="Garamond"/>
          <w:b/>
          <w:sz w:val="24"/>
          <w:szCs w:val="24"/>
        </w:rPr>
        <w:t>do dnia 21 marca 2024 r. do godz. 9</w:t>
      </w:r>
      <w:r>
        <w:rPr>
          <w:rFonts w:ascii="Garamond" w:hAnsi="Garamond"/>
          <w:b/>
          <w:sz w:val="24"/>
          <w:szCs w:val="24"/>
          <w:vertAlign w:val="superscript"/>
        </w:rPr>
        <w:t>00</w:t>
      </w:r>
      <w:r>
        <w:rPr>
          <w:rFonts w:ascii="Garamond" w:hAnsi="Garamond"/>
          <w:sz w:val="24"/>
          <w:szCs w:val="24"/>
        </w:rPr>
        <w:t xml:space="preserve"> pocztą na adres: Starostwo Powiatowe w Tucholi, ul. Pocztowa 7, 89-500 Tuchola lub osobiście w Punkcie Obsługi Interesanta Starostwa Powiatowego w Tucholi, (parter, pok. 000) w zamkniętej kopercie z dopiskiem </w:t>
      </w:r>
      <w:r>
        <w:rPr>
          <w:rFonts w:ascii="Garamond" w:hAnsi="Garamond"/>
          <w:b/>
          <w:bCs/>
          <w:sz w:val="24"/>
          <w:szCs w:val="24"/>
        </w:rPr>
        <w:t xml:space="preserve">„Oferta na zakup samochodu Volkswagen </w:t>
      </w:r>
      <w:proofErr w:type="spellStart"/>
      <w:r>
        <w:rPr>
          <w:rFonts w:ascii="Garamond" w:hAnsi="Garamond"/>
          <w:b/>
          <w:bCs/>
          <w:sz w:val="24"/>
          <w:szCs w:val="24"/>
        </w:rPr>
        <w:t>Caddy</w:t>
      </w:r>
      <w:proofErr w:type="spellEnd"/>
      <w:r>
        <w:rPr>
          <w:rFonts w:ascii="Garamond" w:hAnsi="Garamond"/>
          <w:b/>
          <w:bCs/>
          <w:sz w:val="24"/>
          <w:szCs w:val="24"/>
        </w:rPr>
        <w:t xml:space="preserve">. </w:t>
      </w:r>
      <w:r>
        <w:rPr>
          <w:rFonts w:ascii="Garamond" w:hAnsi="Garamond"/>
          <w:sz w:val="24"/>
          <w:szCs w:val="24"/>
        </w:rPr>
        <w:t xml:space="preserve">Oferty niespełniające warunków określonych w ogłoszeniu zostaną pozostawione bez rozpatrzenia. </w:t>
      </w:r>
    </w:p>
    <w:p w14:paraId="0B83C7E4" w14:textId="77777777" w:rsidR="00753B0B" w:rsidRDefault="00753B0B" w:rsidP="00753B0B">
      <w:pPr>
        <w:numPr>
          <w:ilvl w:val="0"/>
          <w:numId w:val="3"/>
        </w:numPr>
        <w:tabs>
          <w:tab w:val="clear" w:pos="720"/>
          <w:tab w:val="left" w:pos="284"/>
          <w:tab w:val="left" w:pos="709"/>
        </w:tabs>
        <w:ind w:left="284" w:hanging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Oferenci pozostaną związani z ofertą przez okres 10 dni licząc od dnia upływu terminu składania ofert do siedziby Sprzedającego.</w:t>
      </w:r>
    </w:p>
    <w:p w14:paraId="59983DC2" w14:textId="77777777" w:rsidR="00753B0B" w:rsidRDefault="00753B0B" w:rsidP="00753B0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Sprzedający nie wymaga wniesienia wpłaty wadium przez oferentów. </w:t>
      </w:r>
    </w:p>
    <w:p w14:paraId="408623B4" w14:textId="77777777" w:rsidR="00753B0B" w:rsidRDefault="00753B0B" w:rsidP="00753B0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</w:t>
      </w:r>
      <w:r>
        <w:rPr>
          <w:rFonts w:ascii="Garamond" w:hAnsi="Garamond" w:cs="Garamond"/>
          <w:bCs/>
          <w:sz w:val="24"/>
          <w:szCs w:val="24"/>
        </w:rPr>
        <w:t xml:space="preserve">o przeprowadzenia  przetargu wystarczy uczestnictwo jednego oferenta i zaoferowanie ceny nabycia w wysokości równej sumie ceny wywoławczej. </w:t>
      </w:r>
      <w:r>
        <w:rPr>
          <w:rFonts w:ascii="Garamond" w:hAnsi="Garamond"/>
          <w:sz w:val="24"/>
          <w:szCs w:val="24"/>
        </w:rPr>
        <w:t>Nabywcą zostaje oferent, który w przetargu zaoferował najwyższą cenę zakupu przedmiotu przetargu (zadeklarował najwyższą kwotę). W przypadku złożenia równorzędnych ofert o najwyższej wartości, komisja postanawia o ponownym przetargu między tymi oferentami, wyznaczając jednocześnie termin przetargu.</w:t>
      </w:r>
    </w:p>
    <w:p w14:paraId="75147D44" w14:textId="77777777" w:rsidR="00753B0B" w:rsidRDefault="00753B0B" w:rsidP="00753B0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Nabywca jest zobowiązany zapłacić cenę nabycia w terminie nie dłuższym niż 7 dni od dnia zawarcia umowy kupna-sprzedaży.</w:t>
      </w:r>
    </w:p>
    <w:p w14:paraId="2E16817B" w14:textId="77777777" w:rsidR="00753B0B" w:rsidRDefault="00753B0B" w:rsidP="00753B0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Wydanie przedmiotu sprzedaży następuje niezwłocznie po wpłaceniu ceny nabycia. Uzyskane środki finansowe ze sprzedaży samochodu przekazywane są na konto dochodów budżetu powiatu.</w:t>
      </w:r>
    </w:p>
    <w:p w14:paraId="30721531" w14:textId="77777777" w:rsidR="00753B0B" w:rsidRDefault="00753B0B" w:rsidP="00753B0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Jeżeli pierwszy przetarg nie zostanie zakończony zawarciem umowy kupna-sprzedaży ogłasza się drugi przetarg, w terminie 7 dni od daty pierwszego przetargu, cena wywoławcza przedmiotu  sprzedaży w  drugim  terminie, może zostać obniżona maksymalnie o 1000 zł.</w:t>
      </w:r>
    </w:p>
    <w:p w14:paraId="23A3B38C" w14:textId="77777777" w:rsidR="00753B0B" w:rsidRDefault="00753B0B" w:rsidP="00753B0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Jeżeli podczas drugiego przetargu nie zostanie wyłoniony nabywca, decyzje co do sposobu  dysponowania przedmiotem przetargu podejmie Starosta Tucholski na wniosek komisji przetargowej.</w:t>
      </w:r>
    </w:p>
    <w:p w14:paraId="5A2BC4EB" w14:textId="77777777" w:rsidR="00753B0B" w:rsidRDefault="00753B0B" w:rsidP="00753B0B">
      <w:pPr>
        <w:jc w:val="center"/>
        <w:rPr>
          <w:rFonts w:ascii="Garamond" w:hAnsi="Garamond" w:cs="Garamond"/>
          <w:b/>
          <w:bCs/>
          <w:sz w:val="24"/>
          <w:szCs w:val="24"/>
        </w:rPr>
      </w:pPr>
      <w:r>
        <w:rPr>
          <w:rFonts w:ascii="Garamond" w:hAnsi="Garamond" w:cs="Garamond"/>
          <w:b/>
          <w:bCs/>
          <w:sz w:val="24"/>
          <w:szCs w:val="24"/>
        </w:rPr>
        <w:t>§5.</w:t>
      </w:r>
    </w:p>
    <w:p w14:paraId="5C2E5B03" w14:textId="77777777" w:rsidR="00753B0B" w:rsidRDefault="00753B0B" w:rsidP="00753B0B">
      <w:pPr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Przewodniczący komisji sprawdza złożone oferty i wymagane dokumenty umożliwiające udział w przetargu:</w:t>
      </w:r>
    </w:p>
    <w:p w14:paraId="796674A7" w14:textId="77777777" w:rsidR="00753B0B" w:rsidRDefault="00753B0B" w:rsidP="00753B0B">
      <w:pPr>
        <w:numPr>
          <w:ilvl w:val="3"/>
          <w:numId w:val="4"/>
        </w:numPr>
        <w:spacing w:line="240" w:lineRule="auto"/>
        <w:ind w:left="426" w:hanging="329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 xml:space="preserve">oświadczenie stanowiące </w:t>
      </w:r>
      <w:r>
        <w:rPr>
          <w:rFonts w:ascii="Garamond" w:hAnsi="Garamond" w:cs="Garamond"/>
          <w:b/>
          <w:bCs/>
          <w:sz w:val="24"/>
          <w:szCs w:val="24"/>
        </w:rPr>
        <w:t>załącznik nr 2</w:t>
      </w:r>
      <w:r>
        <w:rPr>
          <w:rFonts w:ascii="Garamond" w:hAnsi="Garamond" w:cs="Garamond"/>
          <w:bCs/>
          <w:sz w:val="24"/>
          <w:szCs w:val="24"/>
        </w:rPr>
        <w:t xml:space="preserve"> do niniejszego regulaminu o zapoznaniu się:</w:t>
      </w:r>
    </w:p>
    <w:p w14:paraId="6A962074" w14:textId="77777777" w:rsidR="00753B0B" w:rsidRDefault="00753B0B" w:rsidP="00753B0B">
      <w:pPr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lastRenderedPageBreak/>
        <w:t xml:space="preserve">- ze stanem prawnym, technicznym pojazdu przeznaczonego do sprzedaży i nie wnoszeniu zastrzeżeń w tym zakresie, </w:t>
      </w:r>
    </w:p>
    <w:p w14:paraId="1C67F0AA" w14:textId="77777777" w:rsidR="00753B0B" w:rsidRDefault="00753B0B" w:rsidP="00753B0B">
      <w:pPr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 xml:space="preserve">- z warunkami i regulaminem przetargu, </w:t>
      </w:r>
      <w:r>
        <w:rPr>
          <w:rFonts w:ascii="Garamond" w:hAnsi="Garamond" w:cs="Garamond"/>
          <w:sz w:val="24"/>
          <w:szCs w:val="24"/>
        </w:rPr>
        <w:t>przetwarzaniem danych osobowych.</w:t>
      </w:r>
    </w:p>
    <w:p w14:paraId="5A885A29" w14:textId="77777777" w:rsidR="00753B0B" w:rsidRDefault="00753B0B" w:rsidP="00753B0B">
      <w:pPr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 xml:space="preserve">- oraz projektem umowy kupna-sprzedaży stanowiącym </w:t>
      </w:r>
      <w:r>
        <w:rPr>
          <w:rFonts w:ascii="Garamond" w:hAnsi="Garamond" w:cs="Garamond"/>
          <w:b/>
          <w:bCs/>
          <w:sz w:val="24"/>
          <w:szCs w:val="24"/>
        </w:rPr>
        <w:t>załącznik nr 3</w:t>
      </w:r>
      <w:r>
        <w:rPr>
          <w:rFonts w:ascii="Garamond" w:hAnsi="Garamond" w:cs="Garamond"/>
          <w:bCs/>
          <w:sz w:val="24"/>
          <w:szCs w:val="24"/>
        </w:rPr>
        <w:t xml:space="preserve"> do niniejszego regulaminu.</w:t>
      </w:r>
    </w:p>
    <w:p w14:paraId="3BF7BDC6" w14:textId="77777777" w:rsidR="00753B0B" w:rsidRDefault="00753B0B" w:rsidP="00753B0B">
      <w:pPr>
        <w:numPr>
          <w:ilvl w:val="3"/>
          <w:numId w:val="4"/>
        </w:numPr>
        <w:ind w:left="426" w:hanging="426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 xml:space="preserve">Zaświadczenie o wpisie do ewidencji działalności gospodarczej (dotyczy osób fizycznych prowadzących działalności gospodarczej), </w:t>
      </w:r>
    </w:p>
    <w:p w14:paraId="2A381778" w14:textId="77777777" w:rsidR="00753B0B" w:rsidRDefault="00753B0B" w:rsidP="00753B0B">
      <w:pPr>
        <w:numPr>
          <w:ilvl w:val="3"/>
          <w:numId w:val="4"/>
        </w:numPr>
        <w:ind w:left="426" w:hanging="426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odpis KRS (dotyczy osób prawnych).</w:t>
      </w:r>
    </w:p>
    <w:p w14:paraId="44E91575" w14:textId="77777777" w:rsidR="00753B0B" w:rsidRDefault="00753B0B" w:rsidP="00753B0B">
      <w:pPr>
        <w:jc w:val="center"/>
        <w:rPr>
          <w:rFonts w:ascii="Garamond" w:hAnsi="Garamond" w:cs="Garamond"/>
          <w:b/>
          <w:bCs/>
          <w:sz w:val="24"/>
          <w:szCs w:val="24"/>
        </w:rPr>
      </w:pPr>
      <w:r>
        <w:rPr>
          <w:rFonts w:ascii="Garamond" w:hAnsi="Garamond" w:cs="Garamond"/>
          <w:b/>
          <w:bCs/>
          <w:sz w:val="24"/>
          <w:szCs w:val="24"/>
        </w:rPr>
        <w:t>§6.</w:t>
      </w:r>
    </w:p>
    <w:p w14:paraId="3CE9128E" w14:textId="77777777" w:rsidR="00753B0B" w:rsidRDefault="00753B0B" w:rsidP="00753B0B">
      <w:pPr>
        <w:spacing w:line="240" w:lineRule="auto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 xml:space="preserve">Z przeprowadzonego przetargu Komisja sporządza protokół, który powinien zawierać w szczególności: </w:t>
      </w:r>
    </w:p>
    <w:p w14:paraId="54799E63" w14:textId="77777777" w:rsidR="00753B0B" w:rsidRDefault="00753B0B" w:rsidP="00753B0B">
      <w:pPr>
        <w:numPr>
          <w:ilvl w:val="0"/>
          <w:numId w:val="5"/>
        </w:numPr>
        <w:spacing w:line="240" w:lineRule="auto"/>
        <w:ind w:left="993" w:hanging="993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określenie miejsca i czasu przetargu,</w:t>
      </w:r>
    </w:p>
    <w:p w14:paraId="58BE1CC5" w14:textId="77777777" w:rsidR="00753B0B" w:rsidRDefault="00753B0B" w:rsidP="00753B0B">
      <w:pPr>
        <w:numPr>
          <w:ilvl w:val="0"/>
          <w:numId w:val="5"/>
        </w:numPr>
        <w:spacing w:line="240" w:lineRule="auto"/>
        <w:ind w:left="993" w:hanging="993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imiona i nazwiska osób prowadzących przetarg,</w:t>
      </w:r>
    </w:p>
    <w:p w14:paraId="1062A57C" w14:textId="77777777" w:rsidR="00753B0B" w:rsidRDefault="00753B0B" w:rsidP="00753B0B">
      <w:pPr>
        <w:numPr>
          <w:ilvl w:val="0"/>
          <w:numId w:val="5"/>
        </w:numPr>
        <w:spacing w:line="240" w:lineRule="auto"/>
        <w:ind w:left="993" w:hanging="993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wysokość ceny wywoławczej,</w:t>
      </w:r>
    </w:p>
    <w:p w14:paraId="33733973" w14:textId="77777777" w:rsidR="00753B0B" w:rsidRDefault="00753B0B" w:rsidP="00753B0B">
      <w:pPr>
        <w:numPr>
          <w:ilvl w:val="0"/>
          <w:numId w:val="5"/>
        </w:numPr>
        <w:spacing w:line="240" w:lineRule="auto"/>
        <w:ind w:left="993" w:hanging="993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zestawienie ofert i zawarcie informacji o najwyższej cenie oferowanej za przedmiot przetargu,</w:t>
      </w:r>
    </w:p>
    <w:p w14:paraId="666FBB7B" w14:textId="77777777" w:rsidR="00753B0B" w:rsidRDefault="00753B0B" w:rsidP="00753B0B">
      <w:pPr>
        <w:numPr>
          <w:ilvl w:val="0"/>
          <w:numId w:val="5"/>
        </w:numPr>
        <w:spacing w:line="240" w:lineRule="auto"/>
        <w:ind w:left="993" w:hanging="993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imię i nazwisko (nazwa firmy), miejsce zamieszkania nabywcy lub jego siedziba,</w:t>
      </w:r>
    </w:p>
    <w:p w14:paraId="67783B31" w14:textId="77777777" w:rsidR="00753B0B" w:rsidRDefault="00753B0B" w:rsidP="00753B0B">
      <w:pPr>
        <w:numPr>
          <w:ilvl w:val="0"/>
          <w:numId w:val="5"/>
        </w:numPr>
        <w:spacing w:line="240" w:lineRule="auto"/>
        <w:ind w:left="993" w:hanging="993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wysokość ceny nabycia i oznaczenie kwoty, jaką nabywca uiści na poczet przetargu,</w:t>
      </w:r>
    </w:p>
    <w:p w14:paraId="0A83BB05" w14:textId="77777777" w:rsidR="00753B0B" w:rsidRDefault="00753B0B" w:rsidP="00753B0B">
      <w:pPr>
        <w:numPr>
          <w:ilvl w:val="0"/>
          <w:numId w:val="5"/>
        </w:numPr>
        <w:spacing w:line="240" w:lineRule="auto"/>
        <w:ind w:left="993" w:hanging="993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wnioski i oświadczenia członków komisji,</w:t>
      </w:r>
    </w:p>
    <w:p w14:paraId="7AAA57B9" w14:textId="77777777" w:rsidR="00753B0B" w:rsidRDefault="00753B0B" w:rsidP="00753B0B">
      <w:pPr>
        <w:numPr>
          <w:ilvl w:val="0"/>
          <w:numId w:val="5"/>
        </w:numPr>
        <w:spacing w:line="240" w:lineRule="auto"/>
        <w:ind w:left="993" w:hanging="993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podpisy członków komisji przetargowej prowadzącej licytację,</w:t>
      </w:r>
    </w:p>
    <w:p w14:paraId="73F45B26" w14:textId="77777777" w:rsidR="00753B0B" w:rsidRDefault="00753B0B" w:rsidP="00753B0B">
      <w:pPr>
        <w:numPr>
          <w:ilvl w:val="0"/>
          <w:numId w:val="5"/>
        </w:numPr>
        <w:spacing w:line="240" w:lineRule="auto"/>
        <w:ind w:left="709" w:hanging="709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w protokole umieszcza się informację o uiszczeniu w wyznaczonym terminie ceny nabycia przez nabywcę albo o braku wpłaty,</w:t>
      </w:r>
    </w:p>
    <w:p w14:paraId="0059C642" w14:textId="77777777" w:rsidR="00753B0B" w:rsidRDefault="00753B0B" w:rsidP="00753B0B">
      <w:pPr>
        <w:numPr>
          <w:ilvl w:val="0"/>
          <w:numId w:val="5"/>
        </w:numPr>
        <w:spacing w:line="240" w:lineRule="auto"/>
        <w:ind w:left="993" w:hanging="993"/>
        <w:jc w:val="both"/>
        <w:rPr>
          <w:rFonts w:ascii="Garamond" w:hAnsi="Garamond" w:cs="Garamond"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protokół z przebiegu przetargu zatwierdza kierownik jednostki.</w:t>
      </w:r>
    </w:p>
    <w:p w14:paraId="0F17726D" w14:textId="77777777" w:rsidR="00753B0B" w:rsidRDefault="00753B0B" w:rsidP="00753B0B">
      <w:pPr>
        <w:jc w:val="center"/>
        <w:rPr>
          <w:rFonts w:ascii="Garamond" w:hAnsi="Garamond" w:cs="Garamond"/>
          <w:b/>
          <w:bCs/>
          <w:sz w:val="24"/>
          <w:szCs w:val="24"/>
        </w:rPr>
      </w:pPr>
      <w:r>
        <w:rPr>
          <w:rFonts w:ascii="Garamond" w:hAnsi="Garamond" w:cs="Garamond"/>
          <w:b/>
          <w:bCs/>
          <w:sz w:val="24"/>
          <w:szCs w:val="24"/>
        </w:rPr>
        <w:t>§7.</w:t>
      </w:r>
    </w:p>
    <w:p w14:paraId="118D65AA" w14:textId="77777777" w:rsidR="00753B0B" w:rsidRDefault="00753B0B" w:rsidP="00753B0B">
      <w:pPr>
        <w:jc w:val="both"/>
        <w:rPr>
          <w:rFonts w:ascii="Garamond" w:hAnsi="Garamond" w:cs="Garamond"/>
          <w:b/>
          <w:bCs/>
          <w:sz w:val="24"/>
          <w:szCs w:val="24"/>
        </w:rPr>
      </w:pPr>
      <w:r>
        <w:rPr>
          <w:rFonts w:ascii="Garamond" w:hAnsi="Garamond" w:cs="Garamond"/>
          <w:bCs/>
          <w:sz w:val="24"/>
          <w:szCs w:val="24"/>
        </w:rPr>
        <w:t>Organizator przetargu zastrzega sobie prawo w każdej chwili do unieważnienia przetargu lub jego odwołania bez podania przyczyny.</w:t>
      </w:r>
    </w:p>
    <w:p w14:paraId="650EBB85" w14:textId="77777777" w:rsidR="00DD1D28" w:rsidRDefault="00DD1D28"/>
    <w:sectPr w:rsidR="00DD1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10EEB69E"/>
    <w:name w:val="RTF_Num 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Calibri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firstLine="0"/>
      </w:pPr>
      <w:rPr>
        <w:rFonts w:cs="Times New Roman"/>
      </w:rPr>
    </w:lvl>
  </w:abstractNum>
  <w:abstractNum w:abstractNumId="1" w15:restartNumberingAfterBreak="0">
    <w:nsid w:val="0D6B7346"/>
    <w:multiLevelType w:val="hybridMultilevel"/>
    <w:tmpl w:val="104EF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76E12"/>
    <w:multiLevelType w:val="multilevel"/>
    <w:tmpl w:val="99A838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Garamond" w:eastAsia="Times New Roman" w:hAnsi="Garamond" w:cs="Garamond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firstLine="0"/>
      </w:pPr>
      <w:rPr>
        <w:rFonts w:cs="Times New Roman"/>
      </w:rPr>
    </w:lvl>
  </w:abstractNum>
  <w:abstractNum w:abstractNumId="3" w15:restartNumberingAfterBreak="0">
    <w:nsid w:val="298639B5"/>
    <w:multiLevelType w:val="hybridMultilevel"/>
    <w:tmpl w:val="4CEC4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A0E4C"/>
    <w:multiLevelType w:val="hybridMultilevel"/>
    <w:tmpl w:val="708C38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68072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737271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58108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90285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6549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B0B"/>
    <w:rsid w:val="00753B0B"/>
    <w:rsid w:val="00DD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9EC7C"/>
  <w15:chartTrackingRefBased/>
  <w15:docId w15:val="{4565DCB9-C7CA-4CC3-8005-C052DA4C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3B0B"/>
    <w:pPr>
      <w:widowControl w:val="0"/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6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807</Words>
  <Characters>4846</Characters>
  <Application>Microsoft Office Word</Application>
  <DocSecurity>0</DocSecurity>
  <Lines>40</Lines>
  <Paragraphs>11</Paragraphs>
  <ScaleCrop>false</ScaleCrop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Lorczak</dc:creator>
  <cp:keywords/>
  <dc:description/>
  <cp:lastModifiedBy>Jacek Lorczak</cp:lastModifiedBy>
  <cp:revision>1</cp:revision>
  <dcterms:created xsi:type="dcterms:W3CDTF">2024-03-12T12:47:00Z</dcterms:created>
  <dcterms:modified xsi:type="dcterms:W3CDTF">2024-03-12T12:48:00Z</dcterms:modified>
</cp:coreProperties>
</file>