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0A3" w:rsidRPr="003B60A3" w:rsidRDefault="003B60A3" w:rsidP="003B60A3">
      <w:pPr>
        <w:tabs>
          <w:tab w:val="left" w:pos="4536"/>
        </w:tabs>
        <w:spacing w:after="0" w:line="240" w:lineRule="auto"/>
        <w:rPr>
          <w:rFonts w:eastAsia="Times New Roman" w:cs="Times New Roman"/>
          <w:b/>
          <w:i/>
          <w:sz w:val="28"/>
          <w:szCs w:val="28"/>
          <w:lang w:eastAsia="pl-PL"/>
        </w:rPr>
      </w:pPr>
      <w:r w:rsidRPr="003B60A3">
        <w:rPr>
          <w:rFonts w:eastAsia="Times New Roman" w:cs="Times New Roman"/>
          <w:b/>
          <w:i/>
          <w:sz w:val="28"/>
          <w:szCs w:val="28"/>
          <w:lang w:eastAsia="pl-PL"/>
        </w:rPr>
        <w:t>Zarząd Powiatu Tucholskiego</w:t>
      </w:r>
    </w:p>
    <w:p w:rsidR="003B60A3" w:rsidRPr="003B60A3" w:rsidRDefault="003B60A3" w:rsidP="003B60A3">
      <w:pPr>
        <w:tabs>
          <w:tab w:val="left" w:pos="4536"/>
        </w:tabs>
        <w:spacing w:after="0" w:line="240" w:lineRule="auto"/>
        <w:rPr>
          <w:rFonts w:eastAsia="Times New Roman" w:cs="Times New Roman"/>
          <w:b/>
          <w:i/>
          <w:szCs w:val="24"/>
          <w:lang w:eastAsia="pl-PL"/>
        </w:rPr>
      </w:pPr>
    </w:p>
    <w:p w:rsidR="003B60A3" w:rsidRPr="003B60A3" w:rsidRDefault="00885CC6" w:rsidP="003B60A3">
      <w:pPr>
        <w:tabs>
          <w:tab w:val="left" w:pos="4536"/>
        </w:tabs>
        <w:spacing w:after="0" w:line="240" w:lineRule="auto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GN.6840.I.1.2016</w:t>
      </w:r>
    </w:p>
    <w:p w:rsidR="003B60A3" w:rsidRPr="003B60A3" w:rsidRDefault="003B60A3" w:rsidP="003B60A3">
      <w:pPr>
        <w:tabs>
          <w:tab w:val="left" w:pos="4536"/>
        </w:tabs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eastAsia="pl-PL"/>
        </w:rPr>
      </w:pPr>
      <w:r w:rsidRPr="003B60A3">
        <w:rPr>
          <w:rFonts w:eastAsia="Times New Roman" w:cs="Times New Roman"/>
          <w:b/>
          <w:sz w:val="32"/>
          <w:szCs w:val="32"/>
          <w:lang w:eastAsia="pl-PL"/>
        </w:rPr>
        <w:t>O G Ł O S Z E N I E</w:t>
      </w:r>
    </w:p>
    <w:p w:rsidR="003B60A3" w:rsidRPr="003B60A3" w:rsidRDefault="003B60A3" w:rsidP="003B60A3">
      <w:pPr>
        <w:tabs>
          <w:tab w:val="left" w:pos="4536"/>
        </w:tabs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eastAsia="pl-PL"/>
        </w:rPr>
      </w:pP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3B60A3">
        <w:rPr>
          <w:rFonts w:eastAsia="Times New Roman" w:cs="Times New Roman"/>
          <w:szCs w:val="24"/>
          <w:lang w:eastAsia="pl-PL"/>
        </w:rPr>
        <w:tab/>
        <w:t xml:space="preserve">Na podstawie art. 37 ust.1, art. 38,  art. 40 ust.1 pkt 1 ustawy z dnia 21 sierpnia 1997r. </w:t>
      </w:r>
      <w:r w:rsidRPr="003B60A3">
        <w:rPr>
          <w:rFonts w:eastAsia="Times New Roman" w:cs="Times New Roman"/>
          <w:szCs w:val="24"/>
          <w:lang w:eastAsia="pl-PL"/>
        </w:rPr>
        <w:br/>
        <w:t>o gospodarce nieruchomościami (j.t. Dz.U z 2015r., poz.1774 ze zm.), oraz na  podstawie Rozporządzenia Rady Ministrów z dnia 14 września 2004 – w sprawie sposobu i trybu przeprowadzania przetargów oraz rokowań na zbycie nieruchomości  /</w:t>
      </w:r>
      <w:proofErr w:type="spellStart"/>
      <w:r w:rsidRPr="003B60A3">
        <w:rPr>
          <w:rFonts w:eastAsia="Times New Roman" w:cs="Times New Roman"/>
          <w:szCs w:val="24"/>
          <w:lang w:eastAsia="pl-PL"/>
        </w:rPr>
        <w:t>jt.Dz.U</w:t>
      </w:r>
      <w:proofErr w:type="spellEnd"/>
      <w:r w:rsidRPr="003B60A3">
        <w:rPr>
          <w:rFonts w:eastAsia="Times New Roman" w:cs="Times New Roman"/>
          <w:szCs w:val="24"/>
          <w:lang w:eastAsia="pl-PL"/>
        </w:rPr>
        <w:t>. z 2014. Poz. 1490/</w:t>
      </w:r>
    </w:p>
    <w:p w:rsidR="003B60A3" w:rsidRPr="003B60A3" w:rsidRDefault="003B60A3" w:rsidP="003B60A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4"/>
          <w:lang w:eastAsia="pl-PL"/>
        </w:rPr>
      </w:pPr>
    </w:p>
    <w:p w:rsidR="003B60A3" w:rsidRPr="003B60A3" w:rsidRDefault="003B60A3" w:rsidP="003B60A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 w:val="32"/>
          <w:szCs w:val="32"/>
          <w:lang w:eastAsia="pl-PL"/>
        </w:rPr>
      </w:pPr>
      <w:r w:rsidRPr="003B60A3">
        <w:rPr>
          <w:rFonts w:eastAsia="Times New Roman" w:cs="Times New Roman"/>
          <w:b/>
          <w:sz w:val="32"/>
          <w:szCs w:val="32"/>
          <w:lang w:eastAsia="pl-PL"/>
        </w:rPr>
        <w:t>Zarząd Powiatu Tucholskiego</w:t>
      </w:r>
    </w:p>
    <w:p w:rsidR="003B60A3" w:rsidRPr="003B60A3" w:rsidRDefault="003B60A3" w:rsidP="003B60A3">
      <w:pPr>
        <w:keepNext/>
        <w:spacing w:after="0" w:line="240" w:lineRule="auto"/>
        <w:jc w:val="both"/>
        <w:outlineLvl w:val="0"/>
        <w:rPr>
          <w:rFonts w:eastAsia="Times New Roman" w:cs="Times New Roman"/>
          <w:b/>
          <w:szCs w:val="24"/>
          <w:lang w:eastAsia="pl-PL"/>
        </w:rPr>
      </w:pPr>
      <w:r w:rsidRPr="003B60A3">
        <w:rPr>
          <w:rFonts w:eastAsia="Times New Roman" w:cs="Times New Roman"/>
          <w:b/>
          <w:szCs w:val="24"/>
          <w:lang w:eastAsia="pl-PL"/>
        </w:rPr>
        <w:t>Ogłasza I-wszy przetarg ustny nieograniczony na zbycie w jednym przetargu dwóch nieruchomości gruntowych, położonych w Tucholi, stanowiących własność Powiatu Tucholskiego, oznaczonych ewidencyjnie :</w:t>
      </w:r>
    </w:p>
    <w:p w:rsidR="003B60A3" w:rsidRPr="003B60A3" w:rsidRDefault="003B60A3" w:rsidP="003B60A3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  <w:b/>
          <w:szCs w:val="24"/>
          <w:lang w:eastAsia="pl-PL"/>
        </w:rPr>
      </w:pPr>
      <w:r w:rsidRPr="003B60A3">
        <w:rPr>
          <w:rFonts w:eastAsia="Times New Roman" w:cs="Times New Roman"/>
          <w:b/>
          <w:szCs w:val="24"/>
          <w:lang w:eastAsia="pl-PL"/>
        </w:rPr>
        <w:t xml:space="preserve">Działka nr 3664 o pow. 0,9767 ha zapisana w księdze wieczystej </w:t>
      </w:r>
      <w:r w:rsidRPr="003B60A3">
        <w:rPr>
          <w:rFonts w:eastAsia="Times New Roman" w:cs="Times New Roman"/>
          <w:b/>
          <w:szCs w:val="24"/>
          <w:lang w:eastAsia="pl-PL"/>
        </w:rPr>
        <w:br/>
        <w:t xml:space="preserve">KW nr BY1T/00018410/0 prowadzonej przez Sąd Rejonowy w Tucholi,  </w:t>
      </w:r>
    </w:p>
    <w:p w:rsidR="003B60A3" w:rsidRPr="003B60A3" w:rsidRDefault="003B60A3" w:rsidP="003B60A3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  <w:b/>
          <w:szCs w:val="24"/>
          <w:lang w:eastAsia="pl-PL"/>
        </w:rPr>
      </w:pPr>
      <w:r w:rsidRPr="003B60A3">
        <w:rPr>
          <w:rFonts w:eastAsia="Times New Roman" w:cs="Times New Roman"/>
          <w:b/>
          <w:szCs w:val="24"/>
          <w:lang w:eastAsia="pl-PL"/>
        </w:rPr>
        <w:t xml:space="preserve">Działka nr 3663 o pow. 0,6486 ha zapisana w księdze wieczystej </w:t>
      </w:r>
      <w:r w:rsidRPr="003B60A3">
        <w:rPr>
          <w:rFonts w:eastAsia="Times New Roman" w:cs="Times New Roman"/>
          <w:b/>
          <w:szCs w:val="24"/>
          <w:lang w:eastAsia="pl-PL"/>
        </w:rPr>
        <w:br/>
        <w:t>KW nr BY1T/00026499/6 prowadzonej przez Sąd Rejonowy w Tucholi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b/>
          <w:szCs w:val="24"/>
          <w:lang w:eastAsia="pl-PL"/>
        </w:rPr>
      </w:pPr>
      <w:r w:rsidRPr="003B60A3">
        <w:rPr>
          <w:rFonts w:eastAsia="Times New Roman" w:cs="Times New Roman"/>
          <w:b/>
          <w:szCs w:val="24"/>
          <w:lang w:eastAsia="pl-PL"/>
        </w:rPr>
        <w:t xml:space="preserve">Cena wywoławcza </w:t>
      </w:r>
      <w:r w:rsidR="00885CC6">
        <w:rPr>
          <w:rFonts w:eastAsia="Times New Roman" w:cs="Times New Roman"/>
          <w:b/>
          <w:szCs w:val="24"/>
          <w:lang w:eastAsia="pl-PL"/>
        </w:rPr>
        <w:t xml:space="preserve"> w przetargu </w:t>
      </w:r>
      <w:r w:rsidRPr="003B60A3">
        <w:rPr>
          <w:rFonts w:eastAsia="Times New Roman" w:cs="Times New Roman"/>
          <w:b/>
          <w:szCs w:val="24"/>
          <w:lang w:eastAsia="pl-PL"/>
        </w:rPr>
        <w:t>wynosi  554.000,00 brutto</w:t>
      </w:r>
    </w:p>
    <w:p w:rsidR="003B60A3" w:rsidRPr="003B60A3" w:rsidRDefault="003B60A3" w:rsidP="003B60A3">
      <w:pPr>
        <w:spacing w:after="0" w:line="240" w:lineRule="auto"/>
        <w:rPr>
          <w:rFonts w:eastAsia="Times New Roman" w:cs="Times New Roman"/>
          <w:b/>
          <w:szCs w:val="24"/>
          <w:lang w:eastAsia="pl-PL"/>
        </w:rPr>
      </w:pPr>
      <w:r w:rsidRPr="003B60A3">
        <w:rPr>
          <w:rFonts w:eastAsia="Times New Roman" w:cs="Times New Roman"/>
          <w:b/>
          <w:szCs w:val="24"/>
          <w:lang w:eastAsia="pl-PL"/>
        </w:rPr>
        <w:t>Nieruchomości nie są obciążone ani objęte zobowiązaniami.</w:t>
      </w:r>
    </w:p>
    <w:p w:rsidR="003B60A3" w:rsidRPr="003B60A3" w:rsidRDefault="003B60A3" w:rsidP="003B60A3">
      <w:pPr>
        <w:spacing w:after="0" w:line="240" w:lineRule="auto"/>
        <w:rPr>
          <w:rFonts w:eastAsia="Times New Roman" w:cs="Times New Roman"/>
          <w:b/>
          <w:szCs w:val="24"/>
          <w:lang w:eastAsia="pl-PL"/>
        </w:rPr>
      </w:pP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3B60A3">
        <w:rPr>
          <w:rFonts w:eastAsia="Times New Roman" w:cs="Times New Roman"/>
          <w:szCs w:val="24"/>
          <w:lang w:eastAsia="pl-PL"/>
        </w:rPr>
        <w:t>Zgodnie z Uchwałą Nr XXXIX/350/09 Rady Miejskiej w Tucholi z dnia 23.10.2009r. w sprawie uchwalenia miejscowego planu zagospodarowania przestrzennego obejmującego działki nr 3660, 3661, 3662, 3663, 3664 w Tucholi przy ul. Usługowej (</w:t>
      </w:r>
      <w:proofErr w:type="spellStart"/>
      <w:r w:rsidRPr="003B60A3">
        <w:rPr>
          <w:rFonts w:eastAsia="Times New Roman" w:cs="Times New Roman"/>
          <w:szCs w:val="24"/>
          <w:lang w:eastAsia="pl-PL"/>
        </w:rPr>
        <w:t>Dz.Urz</w:t>
      </w:r>
      <w:proofErr w:type="spellEnd"/>
      <w:r w:rsidRPr="003B60A3">
        <w:rPr>
          <w:rFonts w:eastAsia="Times New Roman" w:cs="Times New Roman"/>
          <w:szCs w:val="24"/>
          <w:lang w:eastAsia="pl-PL"/>
        </w:rPr>
        <w:t xml:space="preserve">. Woj. Kuj-Pom. Nr 140 poz. 2592 z dnia 24 grudnia 2009r.) działki nr 3663 i 3664 oznaczone są symbolem P/S/U/H/T-W i stanowią teren zabudowy przemysłowo – składowej, usługowo – handlowej i targowo wystawienniczej. 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b/>
          <w:szCs w:val="24"/>
          <w:lang w:eastAsia="pl-PL"/>
        </w:rPr>
      </w:pPr>
      <w:r w:rsidRPr="003B60A3">
        <w:rPr>
          <w:rFonts w:eastAsia="Times New Roman" w:cs="Times New Roman"/>
          <w:b/>
          <w:szCs w:val="24"/>
          <w:lang w:eastAsia="pl-PL"/>
        </w:rPr>
        <w:t xml:space="preserve">Przetarg na zbycie w/w działki odbędzie się </w:t>
      </w:r>
      <w:r w:rsidRPr="003B60A3">
        <w:rPr>
          <w:rFonts w:eastAsia="Times New Roman" w:cs="Times New Roman"/>
          <w:b/>
          <w:i/>
          <w:szCs w:val="24"/>
          <w:u w:val="single"/>
          <w:lang w:eastAsia="pl-PL"/>
        </w:rPr>
        <w:t xml:space="preserve">w dniu </w:t>
      </w:r>
      <w:r w:rsidR="007A15F2">
        <w:rPr>
          <w:rFonts w:eastAsia="Times New Roman" w:cs="Times New Roman"/>
          <w:b/>
          <w:i/>
          <w:szCs w:val="24"/>
          <w:u w:val="single"/>
          <w:lang w:eastAsia="pl-PL"/>
        </w:rPr>
        <w:t>4</w:t>
      </w:r>
      <w:bookmarkStart w:id="0" w:name="_GoBack"/>
      <w:bookmarkEnd w:id="0"/>
      <w:r w:rsidRPr="003B60A3">
        <w:rPr>
          <w:rFonts w:eastAsia="Times New Roman" w:cs="Times New Roman"/>
          <w:b/>
          <w:i/>
          <w:szCs w:val="24"/>
          <w:u w:val="single"/>
          <w:lang w:eastAsia="pl-PL"/>
        </w:rPr>
        <w:t xml:space="preserve"> maja 2016r. (</w:t>
      </w:r>
      <w:r w:rsidR="00AE6608">
        <w:rPr>
          <w:rFonts w:eastAsia="Times New Roman" w:cs="Times New Roman"/>
          <w:b/>
          <w:i/>
          <w:szCs w:val="24"/>
          <w:u w:val="single"/>
          <w:lang w:eastAsia="pl-PL"/>
        </w:rPr>
        <w:t>środa</w:t>
      </w:r>
      <w:r w:rsidRPr="003B60A3">
        <w:rPr>
          <w:rFonts w:eastAsia="Times New Roman" w:cs="Times New Roman"/>
          <w:b/>
          <w:i/>
          <w:szCs w:val="24"/>
          <w:u w:val="single"/>
          <w:lang w:eastAsia="pl-PL"/>
        </w:rPr>
        <w:t>),</w:t>
      </w:r>
      <w:r w:rsidRPr="003B60A3">
        <w:rPr>
          <w:rFonts w:eastAsia="Times New Roman" w:cs="Times New Roman"/>
          <w:b/>
          <w:i/>
          <w:szCs w:val="24"/>
          <w:u w:val="single"/>
          <w:lang w:eastAsia="pl-PL"/>
        </w:rPr>
        <w:br/>
      </w:r>
      <w:r w:rsidRPr="003B60A3">
        <w:rPr>
          <w:rFonts w:eastAsia="Times New Roman" w:cs="Times New Roman"/>
          <w:b/>
          <w:szCs w:val="24"/>
          <w:lang w:eastAsia="pl-PL"/>
        </w:rPr>
        <w:t>w siedzibie Starostwa Powiatowego w Tucholi , ul. Pocztowa 7A, pokój nr 1</w:t>
      </w:r>
      <w:r w:rsidRPr="003B60A3">
        <w:rPr>
          <w:rFonts w:eastAsia="Times New Roman" w:cs="Times New Roman"/>
          <w:b/>
          <w:szCs w:val="24"/>
          <w:lang w:eastAsia="pl-PL"/>
        </w:rPr>
        <w:br/>
        <w:t>o godz.  10</w:t>
      </w:r>
      <w:r w:rsidRPr="003B60A3">
        <w:rPr>
          <w:rFonts w:eastAsia="Times New Roman" w:cs="Times New Roman"/>
          <w:b/>
          <w:szCs w:val="24"/>
          <w:vertAlign w:val="superscript"/>
          <w:lang w:eastAsia="pl-PL"/>
        </w:rPr>
        <w:t>00</w:t>
      </w:r>
      <w:r w:rsidRPr="003B60A3">
        <w:rPr>
          <w:rFonts w:eastAsia="Times New Roman" w:cs="Times New Roman"/>
          <w:b/>
          <w:szCs w:val="24"/>
          <w:lang w:eastAsia="pl-PL"/>
        </w:rPr>
        <w:t>.</w:t>
      </w:r>
    </w:p>
    <w:p w:rsidR="003B60A3" w:rsidRPr="003B60A3" w:rsidRDefault="003B60A3" w:rsidP="003B60A3">
      <w:pPr>
        <w:spacing w:after="0" w:line="240" w:lineRule="auto"/>
        <w:ind w:left="720"/>
        <w:contextualSpacing/>
        <w:jc w:val="both"/>
        <w:rPr>
          <w:rFonts w:eastAsia="Times New Roman" w:cs="Times New Roman"/>
          <w:b/>
          <w:szCs w:val="24"/>
          <w:lang w:eastAsia="pl-PL"/>
        </w:rPr>
      </w:pP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b/>
          <w:szCs w:val="24"/>
          <w:lang w:eastAsia="pl-PL"/>
        </w:rPr>
      </w:pPr>
      <w:r w:rsidRPr="003B60A3">
        <w:rPr>
          <w:rFonts w:eastAsia="Times New Roman" w:cs="Times New Roman"/>
          <w:b/>
          <w:szCs w:val="24"/>
          <w:lang w:eastAsia="pl-PL"/>
        </w:rPr>
        <w:t xml:space="preserve">Wadium wynosi 100.000,00 zł (słownie: sto tysięcy zł) i wniesione winno być </w:t>
      </w:r>
      <w:r w:rsidRPr="003B60A3">
        <w:rPr>
          <w:rFonts w:eastAsia="Times New Roman" w:cs="Times New Roman"/>
          <w:b/>
          <w:szCs w:val="24"/>
          <w:lang w:eastAsia="pl-PL"/>
        </w:rPr>
        <w:br/>
        <w:t>w pieniądzu.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b/>
          <w:szCs w:val="24"/>
          <w:lang w:eastAsia="pl-PL"/>
        </w:rPr>
      </w:pPr>
      <w:r w:rsidRPr="003B60A3">
        <w:rPr>
          <w:rFonts w:eastAsia="Times New Roman" w:cs="Times New Roman"/>
          <w:b/>
          <w:szCs w:val="24"/>
          <w:lang w:eastAsia="pl-PL"/>
        </w:rPr>
        <w:t>Na dowodzie wpłaty wadium należy wpisać numery działek, których wadium dotyczy.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b/>
          <w:szCs w:val="24"/>
          <w:lang w:eastAsia="pl-PL"/>
        </w:rPr>
      </w:pP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b/>
          <w:szCs w:val="24"/>
          <w:lang w:eastAsia="pl-PL"/>
        </w:rPr>
      </w:pPr>
      <w:r w:rsidRPr="003B60A3">
        <w:rPr>
          <w:rFonts w:eastAsia="Times New Roman" w:cs="Times New Roman"/>
          <w:b/>
          <w:szCs w:val="24"/>
          <w:lang w:eastAsia="pl-PL"/>
        </w:rPr>
        <w:t>Wadium nale</w:t>
      </w:r>
      <w:r w:rsidR="00AE6608">
        <w:rPr>
          <w:rFonts w:eastAsia="Times New Roman" w:cs="Times New Roman"/>
          <w:b/>
          <w:szCs w:val="24"/>
          <w:lang w:eastAsia="pl-PL"/>
        </w:rPr>
        <w:t>ży wpłacić najpóźniej do dnia 29</w:t>
      </w:r>
      <w:r w:rsidRPr="003B60A3">
        <w:rPr>
          <w:rFonts w:eastAsia="Times New Roman" w:cs="Times New Roman"/>
          <w:b/>
          <w:szCs w:val="24"/>
          <w:lang w:eastAsia="pl-PL"/>
        </w:rPr>
        <w:t xml:space="preserve"> kwietnia 2016r.  na konto Starostwa w banku Getin Noble Bank S.A. nr :  49 1560 0013 2340 9874 1000 0005.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b/>
          <w:szCs w:val="24"/>
          <w:lang w:eastAsia="pl-PL"/>
        </w:rPr>
      </w:pP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b/>
          <w:szCs w:val="24"/>
          <w:lang w:eastAsia="pl-PL"/>
        </w:rPr>
      </w:pPr>
      <w:r w:rsidRPr="003B60A3">
        <w:rPr>
          <w:rFonts w:eastAsia="Times New Roman" w:cs="Times New Roman"/>
          <w:b/>
          <w:szCs w:val="24"/>
          <w:lang w:eastAsia="pl-PL"/>
        </w:rPr>
        <w:t xml:space="preserve">W przetargach mogą brać udział osoby fizyczne i prawne, które wniosą wadium </w:t>
      </w:r>
      <w:r w:rsidRPr="003B60A3">
        <w:rPr>
          <w:rFonts w:eastAsia="Times New Roman" w:cs="Times New Roman"/>
          <w:b/>
          <w:szCs w:val="24"/>
          <w:lang w:eastAsia="pl-PL"/>
        </w:rPr>
        <w:br/>
        <w:t>w wyznaczonym terminie.</w:t>
      </w:r>
    </w:p>
    <w:p w:rsidR="003B60A3" w:rsidRPr="003B60A3" w:rsidRDefault="003B60A3" w:rsidP="003B60A3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3B60A3">
        <w:rPr>
          <w:rFonts w:eastAsia="Times New Roman" w:cs="Times New Roman"/>
          <w:szCs w:val="24"/>
          <w:lang w:eastAsia="pl-PL"/>
        </w:rPr>
        <w:t xml:space="preserve">Wadium zwraca się – nie później niż przed upływem 3 dni od dnia zamknięcia, </w:t>
      </w:r>
      <w:r w:rsidRPr="003B60A3">
        <w:rPr>
          <w:rFonts w:eastAsia="Times New Roman" w:cs="Times New Roman"/>
          <w:color w:val="000000" w:themeColor="text1"/>
          <w:szCs w:val="24"/>
          <w:lang w:eastAsia="pl-PL"/>
        </w:rPr>
        <w:t>odwołania, unieważnienia lub zakończenia przetargu wynikiem negatywnym</w:t>
      </w:r>
      <w:r w:rsidRPr="003B60A3">
        <w:rPr>
          <w:rFonts w:eastAsia="Times New Roman" w:cs="Times New Roman"/>
          <w:szCs w:val="24"/>
          <w:lang w:eastAsia="pl-PL"/>
        </w:rPr>
        <w:t>– osobom, które nie nabyły nieruchomości.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3B60A3">
        <w:rPr>
          <w:rFonts w:eastAsia="Times New Roman" w:cs="Times New Roman"/>
          <w:szCs w:val="24"/>
          <w:lang w:eastAsia="pl-PL"/>
        </w:rPr>
        <w:tab/>
        <w:t>Wadium wpłacone przez osobę która wygra przetarg zalicza się na poczet ceny zbycia.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3B60A3">
        <w:rPr>
          <w:rFonts w:eastAsia="Times New Roman" w:cs="Times New Roman"/>
          <w:szCs w:val="24"/>
          <w:lang w:eastAsia="pl-PL"/>
        </w:rPr>
        <w:tab/>
        <w:t>Przetarg jest ważny bez względu na liczbę uprawnionych uczestników, jeżeli chociaż jeden uczestnik zaoferuje co najmniej jedno postąpienie powyżej ceny wywoławczej.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3B60A3">
        <w:rPr>
          <w:rFonts w:eastAsia="Times New Roman" w:cs="Times New Roman"/>
          <w:szCs w:val="24"/>
          <w:lang w:eastAsia="pl-PL"/>
        </w:rPr>
        <w:tab/>
        <w:t xml:space="preserve">Postąpienie nie może wynosić mniej niż 1% ceny wywoławczej, z zaokrągleniem </w:t>
      </w:r>
      <w:r w:rsidRPr="003B60A3">
        <w:rPr>
          <w:rFonts w:eastAsia="Times New Roman" w:cs="Times New Roman"/>
          <w:szCs w:val="24"/>
          <w:lang w:eastAsia="pl-PL"/>
        </w:rPr>
        <w:br/>
        <w:t>w górę do pełnych dziesiątek złotych.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3B60A3">
        <w:rPr>
          <w:rFonts w:eastAsia="Times New Roman" w:cs="Times New Roman"/>
          <w:szCs w:val="24"/>
          <w:lang w:eastAsia="pl-PL"/>
        </w:rPr>
        <w:tab/>
        <w:t>Nieruchomość gruntową nabywa osoba, która zaoferuje najwyższą cenę.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3B60A3">
        <w:rPr>
          <w:rFonts w:eastAsia="Times New Roman" w:cs="Times New Roman"/>
          <w:szCs w:val="24"/>
          <w:lang w:eastAsia="pl-PL"/>
        </w:rPr>
        <w:tab/>
        <w:t>Nabywca zobowiązany jest do uiszczenia całej wylicytowanej ceny jednorazowo, najpóźniej w dniu zawarcia umowy notarialnej.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3B60A3">
        <w:rPr>
          <w:rFonts w:eastAsia="Times New Roman" w:cs="Times New Roman"/>
          <w:szCs w:val="24"/>
          <w:lang w:eastAsia="pl-PL"/>
        </w:rPr>
        <w:lastRenderedPageBreak/>
        <w:tab/>
        <w:t xml:space="preserve">Wadium przepada w razie uchylania się uczestnika, który przetarg wygrał, </w:t>
      </w:r>
      <w:r w:rsidRPr="003B60A3">
        <w:rPr>
          <w:rFonts w:eastAsia="Times New Roman" w:cs="Times New Roman"/>
          <w:szCs w:val="24"/>
          <w:lang w:eastAsia="pl-PL"/>
        </w:rPr>
        <w:br/>
        <w:t>od zawarcia umowy notarialnej.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3B60A3">
        <w:rPr>
          <w:rFonts w:eastAsia="Times New Roman" w:cs="Times New Roman"/>
          <w:szCs w:val="24"/>
          <w:lang w:eastAsia="pl-PL"/>
        </w:rPr>
        <w:tab/>
        <w:t>Zastrzega się odwołanie lub</w:t>
      </w:r>
      <w:r w:rsidRPr="003B60A3">
        <w:rPr>
          <w:rFonts w:eastAsia="Times New Roman" w:cs="Times New Roman"/>
          <w:color w:val="FF0000"/>
          <w:szCs w:val="24"/>
          <w:lang w:eastAsia="pl-PL"/>
        </w:rPr>
        <w:t xml:space="preserve"> </w:t>
      </w:r>
      <w:r w:rsidRPr="003B60A3">
        <w:rPr>
          <w:rFonts w:eastAsia="Times New Roman" w:cs="Times New Roman"/>
          <w:szCs w:val="24"/>
          <w:lang w:eastAsia="pl-PL"/>
        </w:rPr>
        <w:t>unieważnienie przetargu.</w:t>
      </w:r>
    </w:p>
    <w:p w:rsidR="003B60A3" w:rsidRPr="003B60A3" w:rsidRDefault="003B60A3" w:rsidP="003B60A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</w:p>
    <w:p w:rsidR="003B60A3" w:rsidRPr="003B60A3" w:rsidRDefault="003B60A3" w:rsidP="003B60A3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3B60A3">
        <w:rPr>
          <w:rFonts w:eastAsia="Times New Roman" w:cs="Times New Roman"/>
          <w:szCs w:val="24"/>
          <w:lang w:eastAsia="pl-PL"/>
        </w:rPr>
        <w:t xml:space="preserve">Dodatkowe informacje można uzyskać w tut. Starostwie – ul. Pocztowa 7A,  pokój nr 1 (Wydział Geodezji, Gospodarki Nieruchomościami i Zasobami Przyrody). </w:t>
      </w:r>
      <w:r w:rsidRPr="003B60A3">
        <w:rPr>
          <w:rFonts w:eastAsia="Times New Roman" w:cs="Times New Roman"/>
          <w:szCs w:val="24"/>
          <w:lang w:eastAsia="pl-PL"/>
        </w:rPr>
        <w:br/>
        <w:t xml:space="preserve">Tel. 52-5590712.  </w:t>
      </w:r>
    </w:p>
    <w:p w:rsidR="003B60A3" w:rsidRPr="003B60A3" w:rsidRDefault="003B60A3" w:rsidP="003B60A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B60A3" w:rsidRPr="003B60A3" w:rsidRDefault="003B60A3" w:rsidP="003B60A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B60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</w:t>
      </w:r>
      <w:r w:rsidRPr="003B60A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PRZEWODNICZĄCY  ZARZĄDU</w:t>
      </w:r>
    </w:p>
    <w:p w:rsidR="003B60A3" w:rsidRPr="003B60A3" w:rsidRDefault="003B60A3" w:rsidP="003B60A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B60A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POWIATU  TUCHOLSKIEGO</w:t>
      </w:r>
    </w:p>
    <w:p w:rsidR="003B60A3" w:rsidRPr="003B60A3" w:rsidRDefault="003B60A3" w:rsidP="003B60A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B60A3" w:rsidRPr="003B60A3" w:rsidRDefault="003B60A3" w:rsidP="003B60A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2"/>
          <w:lang w:eastAsia="pl-PL"/>
        </w:rPr>
      </w:pPr>
      <w:r w:rsidRPr="003B60A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</w:t>
      </w:r>
      <w:r w:rsidRPr="003B60A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   Michał Mróz</w:t>
      </w:r>
    </w:p>
    <w:p w:rsidR="003B60A3" w:rsidRPr="003B60A3" w:rsidRDefault="003B60A3" w:rsidP="003B60A3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3B60A3" w:rsidRPr="003B60A3" w:rsidRDefault="003B60A3" w:rsidP="003B60A3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                                                                                         </w:t>
      </w:r>
    </w:p>
    <w:p w:rsidR="003B60A3" w:rsidRPr="003B60A3" w:rsidRDefault="003B60A3" w:rsidP="003B60A3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3B60A3" w:rsidRPr="003B60A3" w:rsidRDefault="003B60A3" w:rsidP="003B60A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B60A3">
        <w:rPr>
          <w:rFonts w:eastAsia="Times New Roman" w:cs="Times New Roman"/>
          <w:szCs w:val="24"/>
          <w:lang w:eastAsia="pl-PL"/>
        </w:rPr>
        <w:t>Tuchola, 26 luty 2016r.</w:t>
      </w:r>
    </w:p>
    <w:p w:rsidR="00347774" w:rsidRDefault="00347774"/>
    <w:sectPr w:rsidR="0034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127C64"/>
    <w:multiLevelType w:val="hybridMultilevel"/>
    <w:tmpl w:val="21505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AFA"/>
    <w:rsid w:val="00347774"/>
    <w:rsid w:val="003B60A3"/>
    <w:rsid w:val="007A15F2"/>
    <w:rsid w:val="00885CC6"/>
    <w:rsid w:val="00920AFA"/>
    <w:rsid w:val="00A07272"/>
    <w:rsid w:val="00AE6608"/>
    <w:rsid w:val="00BF1083"/>
    <w:rsid w:val="00D9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87683-C069-4345-8F9A-2FB47AE4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aramond" w:eastAsiaTheme="minorHAnsi" w:hAnsi="Garamond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524</Words>
  <Characters>3144</Characters>
  <Application>Microsoft Office Word</Application>
  <DocSecurity>0</DocSecurity>
  <Lines>26</Lines>
  <Paragraphs>7</Paragraphs>
  <ScaleCrop>false</ScaleCrop>
  <Company/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WG08</dc:creator>
  <cp:keywords/>
  <dc:description/>
  <cp:lastModifiedBy>Mirosława Piechowiak</cp:lastModifiedBy>
  <cp:revision>6</cp:revision>
  <dcterms:created xsi:type="dcterms:W3CDTF">2016-02-24T09:54:00Z</dcterms:created>
  <dcterms:modified xsi:type="dcterms:W3CDTF">2016-03-01T09:57:00Z</dcterms:modified>
</cp:coreProperties>
</file>